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Arial" w:hAnsi="Arial" w:eastAsia="Arial"/>
          <w:b/>
          <w:color w:val="1F4E78"/>
          <w:sz w:val="46"/>
        </w:rPr>
        <w:t>CNC 机床系统对接</w:t>
      </w:r>
    </w:p>
    <w:p>
      <w:pPr>
        <w:spacing w:after="240"/>
      </w:pPr>
      <w:r>
        <w:rPr>
          <w:rFonts w:ascii="Arial" w:hAnsi="Arial" w:eastAsia="Arial"/>
          <w:b/>
          <w:color w:val="1F4E78"/>
          <w:sz w:val="40"/>
        </w:rPr>
        <w:t>资料与技术支持需求函</w:t>
      </w:r>
    </w:p>
    <w:p>
      <w:pPr>
        <w:pStyle w:val="Heading1"/>
      </w:pPr>
      <w:r>
        <w:t>一、需求目的</w:t>
      </w:r>
    </w:p>
    <w:p>
      <w:r>
        <w:rPr>
          <w:rFonts w:ascii="Arial" w:hAnsi="Arial" w:eastAsia="Arial"/>
          <w:b w:val="0"/>
          <w:color w:val="111111"/>
          <w:sz w:val="21"/>
        </w:rPr>
        <w:t>为开展数字零件模型至 CNC 加工程序生成、程序传输、试切验证及加工状态采集等工作，现请贵方协助确认实际机床和 CNC 控制系统配置，并提供本函所列技术资料、接口信息、验证样例及联合调试支持。</w:t>
      </w:r>
    </w:p>
    <w:p>
      <w:r>
        <w:rPr>
          <w:rFonts w:ascii="Arial" w:hAnsi="Arial" w:eastAsia="Arial"/>
          <w:b w:val="0"/>
          <w:color w:val="666666"/>
          <w:sz w:val="21"/>
        </w:rPr>
        <w:t>本函中的通信产品和接口名称均为候选项，最终以实际机床型号、CNC 系统版本、已购选件、机床制造商配置及贵方书面确认为准。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9360"/>
            <w:shd w:fill="EEF4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F4E78"/>
                <w:sz w:val="21"/>
              </w:rPr>
              <w:t>回复方式：</w:t>
            </w:r>
            <w:r>
              <w:rPr>
                <w:rFonts w:ascii="Arial" w:hAnsi="Arial" w:eastAsia="Arial"/>
                <w:b w:val="0"/>
                <w:color w:val="111111"/>
                <w:sz w:val="21"/>
              </w:rPr>
              <w:t>请在对应表格中填写、勾选或标注“不支持/不适用/待确认”，并随回复附相关手册、安装包、许可证说明、样例文件和技术联系人信息。</w:t>
            </w:r>
          </w:p>
        </w:tc>
      </w:tr>
    </w:tbl>
    <w:p>
      <w:pPr>
        <w:spacing w:after="20"/>
      </w:pPr>
    </w:p>
    <w:p>
      <w:pPr>
        <w:pStyle w:val="Heading1"/>
      </w:pPr>
      <w:r>
        <w:t>二、建议参与对接的技术人员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088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参与角色</w:t>
            </w:r>
          </w:p>
        </w:tc>
        <w:tc>
          <w:tcPr>
            <w:tcW w:type="dxa" w:w="5328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确认范围</w:t>
            </w:r>
          </w:p>
        </w:tc>
        <w:tc>
          <w:tcPr>
            <w:tcW w:type="dxa" w:w="194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联系人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机床制造商/集成商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机械配置、轴与主轴、刀库/夹具、专用 M 代码、PLC/联锁、机床安全和现场调试。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姓名：________  电话：________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三菱 CNC/代理商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CNC 型号与版本、已购选件、通信软件、SDK、许可证、标准接口和版本兼容。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姓名：________  电话：________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现场工艺/设备人员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现用 CAM、后处理器、刀具、材料、装夹、坐标、切削参数和已验证程序。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姓名：________  电话：________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网络/信息化人员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工业网络、IP/端口、账号、证书、远程访问、日志和数据合规。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姓名：________  电话：________</w:t>
            </w:r>
          </w:p>
        </w:tc>
      </w:tr>
    </w:tbl>
    <w:p>
      <w:pPr>
        <w:pStyle w:val="Heading1"/>
      </w:pPr>
      <w:r>
        <w:t>三、设备与 CNC 基础信息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655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381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请确认内容</w:t>
            </w:r>
          </w:p>
        </w:tc>
        <w:tc>
          <w:tcPr>
            <w:tcW w:type="dxa" w:w="2232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贵方填写</w:t>
            </w:r>
          </w:p>
        </w:tc>
        <w:tc>
          <w:tcPr>
            <w:tcW w:type="dxa" w:w="1655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建议附件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机床身份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制造商、完整型号、序列号、出厂年份、设备编号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铭牌及整机照片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CNC 控制系统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三菱 CNC 系列、完整型号、系统软件版本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系统信息页面照片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已安装选件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高速加工、五轴、刀尖点控制、宏程序、通信等选件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选件清单/参数页面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机床类型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车床/铣床/加工中心/车铣复合/磨床/专机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设备规格书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轴配置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轴名称、正方向、行程、零点、软限位、旋转轴结构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轴配置图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主轴配置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数量、方向、最高转速、功率/扭矩、锥度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主轴规格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刀库/刀塔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类型、容量、刀位规则、刀具尺寸重量限制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刀库规格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辅助装置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探针、自动对刀、第四/第五轴、尾座、卡盘、托盘等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____________________________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配置说明</w:t>
            </w:r>
          </w:p>
        </w:tc>
      </w:tr>
    </w:tbl>
    <w:p>
      <w:pPr>
        <w:pStyle w:val="Heading1"/>
      </w:pPr>
      <w:r>
        <w:t>四、请提供的技术资料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0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优先级</w:t>
            </w:r>
          </w:p>
        </w:tc>
        <w:tc>
          <w:tcPr>
            <w:tcW w:type="dxa" w:w="2088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资料名称</w:t>
            </w:r>
          </w:p>
        </w:tc>
        <w:tc>
          <w:tcPr>
            <w:tcW w:type="dxa" w:w="4752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交付内容</w:t>
            </w:r>
          </w:p>
        </w:tc>
        <w:tc>
          <w:tcPr>
            <w:tcW w:type="dxa" w:w="1512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回复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CNC 与机床手册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CNC 规格/编程/操作/连接设置手册；机床厂操作、维护及专用功能手册。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□已附　□后补　□不适用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代码和程序规则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实际支持的 G/M/T/S/F 代码、自定义 M 代码、宏变量、固定循环、坐标系、刀补、换刀规则、程序格式限制。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□已附　□后补　□不适用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程序模板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机床厂认可的程序开头、换刀段、工序切换、异常退出和结束模板。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□已附　□后补　□不适用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验证样例包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至少 3~10 套已加工成功样例，每套对应 STEP/图纸、毛坯、材料、刀具、装夹、CAM、NC 和检测结果。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数量：____套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现用 CAM/后处理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CAM 名称和版本、后处理器、后处理配置、程序头尾模板和典型仿真项目。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□已附　□后补　□无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P1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刀具与刀柄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真实刀具/刀柄清单、刀位号、刀补号、主要尺寸、寿命规则及 STEP/尺寸模型。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□已附　□后补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P1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夹具与工作区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工作台、卡盘、虎钳、软爪、尾座、旋转轴、探针和防护区域的模型或关键尺寸。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□已附　□后补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P1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材料与工艺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常用材料牌号、毛坯规格、余量、硬度/热处理、切削参数、冷却方式、公差和粗糙度。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□已附　□后补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P2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数字机床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机床三维模型、运动学、回转中心、碰撞体、软限位、CAM 机床仿真工程。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□已附　□后补　□无</w:t>
            </w:r>
          </w:p>
        </w:tc>
      </w:tr>
    </w:tbl>
    <w:p>
      <w:pPr>
        <w:pStyle w:val="Heading1"/>
      </w:pPr>
      <w:r>
        <w:t>五、程序传输与通信能力确认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655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2592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候选通道</w:t>
            </w:r>
          </w:p>
        </w:tc>
        <w:tc>
          <w:tcPr>
            <w:tcW w:type="dxa" w:w="2808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贵方确认</w:t>
            </w:r>
          </w:p>
        </w:tc>
        <w:tc>
          <w:tcPr>
            <w:tcW w:type="dxa" w:w="230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请附资料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加工程序传输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NC Explorer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□已安装　□可新增　□不支持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版本/许可证/手册/网络配置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加工程序传输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FTP、共享目录或机床厂文件服务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□支持　□不支持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IP/端口/目录/账号/文件规则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加工程序传输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DNC/MDC/MES 平台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□已有　□无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产品名称、版本、第三方接口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加工程序传输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RS-232C 或 USB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□支持　□不支持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传输设置与文件限制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CNC 通信 SDK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FCSB1224W000 开发包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□已授权　□可采购　□不支持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SDK、手册、样例、兼容矩阵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CNC 通信运行库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FCSB1224W100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□已授权　□可采购　□不支持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安装包、版本和部署许可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只读数据采集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MTConnect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□已配置　□可新增　□不支持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适配器/Agent、数据项和端点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只读数据采集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OPC UA / NC Machine Tool Connector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□已配置　□可新增　□不支持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服务器、节点表、证书、许可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运行监控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NC Monitor2 或现有监控平台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□已有　□无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产品版本与开放接口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PLC/设备访问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SLMP 或机床厂专用接口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□开放只读　□开放读写　□不开放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设备地址表、权限和联锁说明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7"/>
              </w:rPr>
              <w:t>机床厂专用 API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7"/>
              </w:rPr>
              <w:t>机床厂二次开发接口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□有　□无　□待确认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6"/>
              </w:rPr>
              <w:t>API 文档、SDK、样例和授权</w:t>
            </w:r>
          </w:p>
        </w:tc>
      </w:tr>
    </w:tbl>
    <w:p>
      <w:pPr>
        <w:pStyle w:val="Heading1"/>
      </w:pPr>
      <w:r>
        <w:t>六、接口交付要求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800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554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交付要求</w:t>
            </w:r>
          </w:p>
        </w:tc>
        <w:tc>
          <w:tcPr>
            <w:tcW w:type="dxa" w:w="2015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贵方回复/附件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兼容性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适用 CNC 型号、系统版本、所需硬件/选件、安装状态、许可证数量和有效期。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开发资料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API/协议手册、数据字典、错误码、示例程序、SDK/运行库安装包及版本说明。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连接参数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协议、IP、端口、账号/证书、读写权限、超时、并发、频率和文件大小限制。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可靠性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断线检测、重连、续传、重复提交处理、任务 ID、校验、回执和错误处理机制。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时间与单位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时区、时间同步、时间戳精度、字段单位、缩放系数和枚举值说明。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版本支持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SDK/协议与 CNC 兼容矩阵、升级策略、补丁和技术支持期限。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日志审计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连接、文件传输、调用方、操作时间、结果、配置修改及远程访问日志。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</w:tbl>
    <w:p>
      <w:pPr>
        <w:pStyle w:val="Heading1"/>
      </w:pPr>
      <w:r>
        <w:t>七、状态数据项确认</w:t>
      </w:r>
    </w:p>
    <w:p>
      <w:r>
        <w:rPr>
          <w:rFonts w:ascii="Arial" w:hAnsi="Arial" w:eastAsia="Arial"/>
          <w:b w:val="0"/>
          <w:color w:val="666666"/>
          <w:sz w:val="21"/>
        </w:rPr>
        <w:t>请针对可提供的数据项另附数据字典，并至少标明：接口来源、字段/节点地址、数据类型、单位、刷新周期、时间戳、枚举含义、无效值及报警条件。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728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数据类别</w:t>
            </w:r>
          </w:p>
        </w:tc>
        <w:tc>
          <w:tcPr>
            <w:tcW w:type="dxa" w:w="5832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期望数据项</w:t>
            </w:r>
          </w:p>
        </w:tc>
        <w:tc>
          <w:tcPr>
            <w:tcW w:type="dxa" w:w="1800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贵方确认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设备状态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设备 ID、型号/版本、在线/离线、采集状态、最后更新时间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□部分　□不支持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运行状态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自动/手动/MDI、运行/暂停/停止/报警/急停、循环启动、门和关键联锁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□部分　□不支持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程序执行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当前程序、子程序、行号/序列号、开始结束时间、循环时间、加工计数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□部分　□不支持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轴与坐标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机床/工件坐标、剩余移动、进给、倍率、轴负载、旋转轴角度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□部分　□不支持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主轴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实际/指令转速、倍率、负载、扭矩/功率、方向、状态、温度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□部分　□不支持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刀具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当前刀号、刀位、刀补、寿命、使用次数、刀具报警及刀具表更新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□部分　□不支持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报警诊断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报警号、等级、文本、发生/解除时间、历史、CNC 与机床 PLC 报警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□部分　□不支持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加工质量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完工状态、实际周期、测头/尺寸结果、报废返工原因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□部分　□不支持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维护能耗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运行时长、润滑/冷却、维护计数、能耗等设备已有数据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□部分　□不支持</w:t>
            </w:r>
          </w:p>
        </w:tc>
      </w:tr>
    </w:tbl>
    <w:p>
      <w:pPr>
        <w:pStyle w:val="Heading1"/>
      </w:pPr>
      <w:r>
        <w:t>八、网络与安全配合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800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5760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请确认内容</w:t>
            </w:r>
          </w:p>
        </w:tc>
        <w:tc>
          <w:tcPr>
            <w:tcW w:type="dxa" w:w="1800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贵方回复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网络拓扑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机床网段、工业交换机、防火墙/隔离区、可否新增工控机及跨网访问方式。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□待确认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端口白名单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协议、源/目的 IP、TCP/UDP 端口、连接方向和网络变更流程。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□待确认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账号与证书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角色权限、密码策略、证书签发/更新、密钥保存和账号停用流程。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□待确认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远程支持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VPN/堡垒机/厂商远程服务、审批、开放时间、审计和紧急断开。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□允许　□不允许　□待确认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备份恢复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CNC 参数、PLC、刀补、宏变量和接口配置的备份、回退及恢复负责人。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□可配合　□待确认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数据合规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可采集范围、保存期限、图纸/NC 程序保密等级、外发和云端限制。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　□待确认</w:t>
            </w:r>
          </w:p>
        </w:tc>
      </w:tr>
    </w:tbl>
    <w:p>
      <w:pPr>
        <w:pStyle w:val="Heading1"/>
      </w:pPr>
      <w:r>
        <w:t>九、联合调试与验收支持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58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6048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配合与验收内容</w:t>
            </w:r>
          </w:p>
        </w:tc>
        <w:tc>
          <w:tcPr>
            <w:tcW w:type="dxa" w:w="1728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贵方确认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资料审查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型号、手册、代码表、样例、接口和许可证资料齐全；共同确认未知项和责任人。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□可配合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离线验证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使用验证样例生成 NC，完成 CAM/CNC 仿真和现场程序对比。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□可配合　仿真环境：________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程序传输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验证上传、下载、覆盖保护、文件名、校验、断线重试和回执，不启动机床。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□可配合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空运行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在机床锁定/抬刀/单段/低倍率条件下核对坐标、刀具、换刀、行程和安全位置。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□可配合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试切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使用约定毛坯、刀具和装夹加工样件，记录周期、报警、刀具和检测结果。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□可配合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状态采集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验证约定数据项、时间戳、连续采集、断线恢复和报警记录。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□可配合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试运行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限定设备和零件范围运行，统计成功率、人工干预、报警和返工。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□可配合</w:t>
            </w:r>
          </w:p>
        </w:tc>
      </w:tr>
    </w:tbl>
    <w:p>
      <w:pPr>
        <w:pStyle w:val="Heading1"/>
      </w:pPr>
      <w:r>
        <w:t>十、首批交付成果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07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优先级</w:t>
            </w:r>
          </w:p>
        </w:tc>
        <w:tc>
          <w:tcPr>
            <w:tcW w:type="dxa" w:w="2088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成果名称</w:t>
            </w:r>
          </w:p>
        </w:tc>
        <w:tc>
          <w:tcPr>
            <w:tcW w:type="dxa" w:w="4752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内容</w:t>
            </w:r>
          </w:p>
        </w:tc>
        <w:tc>
          <w:tcPr>
            <w:tcW w:type="dxa" w:w="1512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确认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设备接口基线表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每台机床的完整型号、CNC 版本、轴/主轴/刀库、选件、程序传输、可用接口、网络和联系人。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机床编程资料包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CNC/机床手册、G/M 代码、专用 M 代码、程序模板、坐标/刀补/换刀规则。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P0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验证样例包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3~10 套 STEP/图纸、毛坯、刀具、装夹、CAM、NC 和检测结果对应的完整样例。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P1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通信接口包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SDK/运行库或协议、许可、样例、数据字典、节点/地址表、错误码和兼容矩阵。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P1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测试验收环境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离线仿真或测试机、账号/目录、网络窗口、备份、现场人员及验收样件。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</w:t>
            </w:r>
          </w:p>
        </w:tc>
      </w:tr>
      <w:tr>
        <w:trPr>
          <w:cantSplit/>
        </w:trPr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E2F0D9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P2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数字机床资料包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机床、刀具、刀柄、夹具和毛坯模型；运动学、软限位、碰撞体和 CAM 仿真工程。</w:t>
            </w:r>
          </w:p>
        </w:tc>
        <w:tc>
          <w:tcPr>
            <w:tcW w:type="dxa" w:w="2541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□可提供</w:t>
            </w:r>
          </w:p>
        </w:tc>
      </w:tr>
    </w:tbl>
    <w:p>
      <w:pPr>
        <w:pStyle w:val="Heading1"/>
      </w:pPr>
      <w:r>
        <w:t>十一、商务授权与支持信息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944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5256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请确认内容</w:t>
            </w:r>
          </w:p>
        </w:tc>
        <w:tc>
          <w:tcPr>
            <w:tcW w:type="dxa" w:w="2160"/>
            <w:shd w:fill="1F4E7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贵方回复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软件与接口授权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SDK、运行库、OPC UA/MTConnect、仿真软件、后处理器是否收费及授权方式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现场服务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现场调试服务内容、人员、预计工期及费用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培训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操作、编程、通信接口、备份恢复和安全联调培训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维护支持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服务时间、响应时限、升级路径、远程/现场支持和年度维护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  <w:shd w:fill="DCE6F1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11111"/>
                <w:sz w:val="18"/>
              </w:rPr>
              <w:t>交付介质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安装包、许可证、手册、样例代码、版本号、校验值和下载期限</w:t>
            </w:r>
          </w:p>
        </w:tc>
        <w:tc>
          <w:tcPr>
            <w:tcW w:type="dxa" w:w="3389"/>
            <w:tcMar>
              <w:top w:w="100" w:type="dxa"/>
              <w:start w:w="110" w:type="dxa"/>
              <w:bottom w:w="10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111111"/>
                <w:sz w:val="18"/>
              </w:rPr>
              <w:t>____________________________</w:t>
            </w:r>
          </w:p>
        </w:tc>
      </w:tr>
    </w:tbl>
    <w:p>
      <w:pPr>
        <w:pStyle w:val="Heading1"/>
      </w:pPr>
      <w:r>
        <w:t>附：建议资料包目录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9360"/>
            <w:shd w:fill="DCE6F1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F4E78"/>
                <w:sz w:val="21"/>
              </w:rPr>
              <w:t>建议压缩包结构：</w:t>
            </w:r>
            <w:r>
              <w:rPr>
                <w:rFonts w:ascii="Arial" w:hAnsi="Arial" w:eastAsia="Arial"/>
                <w:b w:val="0"/>
                <w:color w:val="111111"/>
                <w:sz w:val="21"/>
              </w:rPr>
              <w:t>01_设备铭牌与系统照片；02_机床与CNC手册；03_GM代码与机床专用说明；04_已验证样例；05_CAM与后处理；06_刀具夹具材料工艺；07_通信软件与接口文档；08_网络与测试环境；09_授权商务信息；10_联系人。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37" w:bottom="1008" w:left="103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666666"/>
        <w:sz w:val="16"/>
      </w:rPr>
      <w:t>请按实际设备型号填写；不适用项目请标注“不适用”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color w:val="666666"/>
        <w:sz w:val="17"/>
      </w:rPr>
      <w:t>CNC 机床系统对接｜资料与技术支持需求函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E7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4E7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